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p>
    <w:p>
      <w:pPr>
        <w:pStyle w:val="2"/>
        <w:jc w:val="center"/>
        <w:rPr>
          <w:rFonts w:ascii="方正小标宋_GBK" w:eastAsia="方正小标宋_GBK" w:cs="Times New Roman"/>
        </w:rPr>
      </w:pPr>
      <w:r>
        <w:rPr>
          <w:rFonts w:hint="eastAsia" w:ascii="方正小标宋_GBK" w:eastAsia="方正小标宋_GBK" w:cs="方正小标宋_GBK"/>
        </w:rPr>
        <w:t>送达回证</w:t>
      </w:r>
    </w:p>
    <w:tbl>
      <w:tblPr>
        <w:tblStyle w:val="5"/>
        <w:tblW w:w="8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46" w:hRule="atLeast"/>
        </w:trPr>
        <w:tc>
          <w:tcPr>
            <w:tcW w:w="1917" w:type="dxa"/>
            <w:vAlign w:val="center"/>
          </w:tcPr>
          <w:p>
            <w:pPr>
              <w:jc w:val="center"/>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送达文书</w:t>
            </w:r>
          </w:p>
        </w:tc>
        <w:tc>
          <w:tcPr>
            <w:tcW w:w="6573"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自治区财政厅</w:t>
            </w:r>
            <w:r>
              <w:rPr>
                <w:rFonts w:hint="eastAsia" w:ascii="仿宋_GB2312" w:hAnsi="仿宋_GB2312" w:eastAsia="仿宋_GB2312" w:cs="仿宋_GB2312"/>
                <w:sz w:val="32"/>
                <w:szCs w:val="32"/>
                <w:lang w:eastAsia="zh-CN"/>
              </w:rPr>
              <w:t>财政监督检查通知书</w:t>
            </w: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宁财监检〔2019〕5号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58" w:hRule="atLeast"/>
        </w:trPr>
        <w:tc>
          <w:tcPr>
            <w:tcW w:w="1917" w:type="dxa"/>
            <w:vAlign w:val="center"/>
          </w:tcPr>
          <w:p>
            <w:pPr>
              <w:jc w:val="center"/>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送达人及</w:t>
            </w:r>
          </w:p>
          <w:p>
            <w:pPr>
              <w:jc w:val="center"/>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送达时间</w:t>
            </w:r>
          </w:p>
        </w:tc>
        <w:tc>
          <w:tcPr>
            <w:tcW w:w="6573" w:type="dxa"/>
            <w:vAlign w:val="center"/>
          </w:tcPr>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宁夏回族自治区财政厅</w:t>
            </w:r>
          </w:p>
          <w:p>
            <w:pPr>
              <w:jc w:val="center"/>
              <w:rPr>
                <w:rFonts w:ascii="仿宋_GB2312" w:hAnsi="仿宋_GB2312" w:eastAsia="仿宋_GB2312" w:cs="Times New Roman"/>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4" w:hRule="atLeast"/>
        </w:trPr>
        <w:tc>
          <w:tcPr>
            <w:tcW w:w="1917" w:type="dxa"/>
            <w:vAlign w:val="center"/>
          </w:tcPr>
          <w:p>
            <w:pPr>
              <w:jc w:val="center"/>
              <w:rPr>
                <w:rFonts w:hint="eastAsia" w:ascii="楷体_GB2312" w:hAnsi="仿宋_GB2312" w:eastAsia="楷体_GB2312" w:cs="楷体_GB2312"/>
                <w:b/>
                <w:bCs/>
                <w:sz w:val="32"/>
                <w:szCs w:val="32"/>
              </w:rPr>
            </w:pPr>
            <w:r>
              <w:rPr>
                <w:rFonts w:hint="eastAsia" w:ascii="楷体_GB2312" w:hAnsi="仿宋_GB2312" w:eastAsia="楷体_GB2312" w:cs="楷体_GB2312"/>
                <w:b/>
                <w:bCs/>
                <w:sz w:val="32"/>
                <w:szCs w:val="32"/>
              </w:rPr>
              <w:t>受送达人</w:t>
            </w:r>
          </w:p>
          <w:p>
            <w:pPr>
              <w:jc w:val="center"/>
              <w:rPr>
                <w:rFonts w:hint="eastAsia" w:ascii="楷体_GB2312" w:hAnsi="仿宋_GB2312" w:eastAsia="楷体_GB2312" w:cs="楷体_GB2312"/>
                <w:b/>
                <w:bCs/>
                <w:sz w:val="32"/>
                <w:szCs w:val="32"/>
                <w:lang w:eastAsia="zh-CN"/>
              </w:rPr>
            </w:pPr>
            <w:r>
              <w:rPr>
                <w:rFonts w:hint="eastAsia" w:ascii="楷体_GB2312" w:hAnsi="仿宋_GB2312" w:eastAsia="楷体_GB2312" w:cs="楷体_GB2312"/>
                <w:b/>
                <w:bCs/>
                <w:sz w:val="32"/>
                <w:szCs w:val="32"/>
                <w:lang w:eastAsia="zh-CN"/>
              </w:rPr>
              <w:t>及签收时间</w:t>
            </w:r>
          </w:p>
        </w:tc>
        <w:tc>
          <w:tcPr>
            <w:tcW w:w="6573" w:type="dxa"/>
            <w:vAlign w:val="center"/>
          </w:tcPr>
          <w:p>
            <w:pPr>
              <w:jc w:val="center"/>
              <w:rPr>
                <w:rFonts w:ascii="仿宋_GB2312" w:hAnsi="仿宋_GB2312" w:eastAsia="仿宋_GB2312" w:cs="Times New Roman"/>
                <w:sz w:val="32"/>
                <w:szCs w:val="32"/>
              </w:rPr>
            </w:pPr>
          </w:p>
          <w:p>
            <w:pPr>
              <w:jc w:val="center"/>
              <w:rPr>
                <w:rFonts w:ascii="仿宋_GB2312" w:hAnsi="仿宋_GB2312" w:eastAsia="仿宋_GB2312" w:cs="Times New Roman"/>
                <w:sz w:val="32"/>
                <w:szCs w:val="32"/>
              </w:rPr>
            </w:pP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负责人（签字）：</w:t>
            </w:r>
          </w:p>
          <w:p>
            <w:pPr>
              <w:jc w:val="center"/>
              <w:rPr>
                <w:rFonts w:hint="eastAsia" w:ascii="仿宋_GB2312" w:hAnsi="仿宋_GB2312" w:eastAsia="仿宋_GB2312" w:cs="仿宋_GB2312"/>
                <w:sz w:val="32"/>
                <w:szCs w:val="32"/>
              </w:rPr>
            </w:pP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盖章）</w:t>
            </w:r>
          </w:p>
          <w:p>
            <w:pPr>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trPr>
        <w:tc>
          <w:tcPr>
            <w:tcW w:w="1917" w:type="dxa"/>
            <w:vAlign w:val="center"/>
          </w:tcPr>
          <w:p>
            <w:pPr>
              <w:jc w:val="center"/>
              <w:rPr>
                <w:rFonts w:ascii="楷体_GB2312" w:hAnsi="仿宋_GB2312" w:eastAsia="楷体_GB2312" w:cs="Times New Roman"/>
                <w:b/>
                <w:bCs/>
                <w:sz w:val="32"/>
                <w:szCs w:val="32"/>
              </w:rPr>
            </w:pPr>
            <w:r>
              <w:rPr>
                <w:rFonts w:hint="eastAsia" w:ascii="楷体_GB2312" w:hAnsi="仿宋_GB2312" w:eastAsia="楷体_GB2312" w:cs="楷体_GB2312"/>
                <w:b/>
                <w:bCs/>
                <w:sz w:val="32"/>
                <w:szCs w:val="32"/>
              </w:rPr>
              <w:t>备注</w:t>
            </w:r>
          </w:p>
        </w:tc>
        <w:tc>
          <w:tcPr>
            <w:tcW w:w="6573" w:type="dxa"/>
            <w:vAlign w:val="center"/>
          </w:tcPr>
          <w:p>
            <w:pPr>
              <w:jc w:val="center"/>
              <w:rPr>
                <w:rFonts w:ascii="仿宋_GB2312" w:hAnsi="仿宋_GB2312" w:eastAsia="仿宋_GB2312" w:cs="Times New Roman"/>
                <w:sz w:val="32"/>
                <w:szCs w:val="32"/>
              </w:rPr>
            </w:pPr>
          </w:p>
        </w:tc>
      </w:tr>
    </w:tbl>
    <w:p>
      <w:pPr>
        <w:pStyle w:val="2"/>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Lines="50" w:afterLines="50" w:line="600" w:lineRule="exact"/>
        <w:ind w:left="0" w:leftChars="0" w:right="0" w:rightChars="0"/>
        <w:jc w:val="center"/>
        <w:textAlignment w:val="auto"/>
        <w:outlineLvl w:val="9"/>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财政监督“十不准”工作纪律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华文中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一、不准在监督过程中发表与中央的路线方针政策和决定以及中央和自治区的决策部署相违背的言论；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二、不准隐瞒、包庇被监督人的违法、违规问题，或者利用监督职权刁难、打击、报复被监督人；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三、不准由被监督人及其关系人支付或者补贴住宿费、交通费、电话费等费用；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四、不准接受被监督人及其关系人的礼金、礼品、消费卡、纪念品、有价证券和支付凭证等；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五、不准参加被监督人及其关系人安排的宴请、旅游、娱乐等活动；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六、不准向被监督人提出与监督工作无关的要求；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七、不准在非工作场合接待被监督人及其关系人的工作人员；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八、不准利用监督职权或者在监督过程中获悉的商业秘密、内部消息等为自己或他人谋利；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九、不准在财政部门作出结论之前私自向被监督人通报相关情况或者泄露工作秘密；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华文中宋" w:eastAsia="仿宋_GB2312" w:cs="Times New Roman"/>
          <w:sz w:val="32"/>
          <w:szCs w:val="32"/>
        </w:rPr>
      </w:pPr>
      <w:r>
        <w:rPr>
          <w:rFonts w:hint="eastAsia" w:ascii="仿宋_GB2312" w:hAnsi="华文中宋" w:eastAsia="仿宋_GB2312" w:cs="仿宋_GB2312"/>
          <w:sz w:val="32"/>
          <w:szCs w:val="32"/>
        </w:rPr>
        <w:t>十、不准违反法定程序实施行政处理、处罚，或者擅自改变行政处理、处罚的种类、幅度。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r>
        <w:rPr>
          <w:rFonts w:ascii="仿宋_GB2312" w:hAnsi="仿宋_GB2312" w:eastAsia="仿宋_GB2312" w:cs="Times New Roman"/>
          <w:sz w:val="32"/>
          <w:szCs w:val="32"/>
        </w:rPr>
        <w:br w:type="page"/>
      </w:r>
      <w:r>
        <w:rPr>
          <w:rFonts w:hint="eastAsia" w:ascii="黑体" w:hAnsi="黑体" w:eastAsia="黑体" w:cs="黑体"/>
          <w:b w:val="0"/>
          <w:bCs w:val="0"/>
          <w:kern w:val="44"/>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p>
    <w:p>
      <w:pPr>
        <w:spacing w:beforeLines="50" w:afterLines="50"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财政监督“四严禁”工作要求</w:t>
      </w:r>
    </w:p>
    <w:p>
      <w:pPr>
        <w:spacing w:line="560" w:lineRule="exact"/>
        <w:ind w:firstLine="640" w:firstLineChars="200"/>
        <w:rPr>
          <w:rFonts w:hint="eastAsia" w:ascii="仿宋_GB2312" w:eastAsia="仿宋_GB2312" w:cs="仿宋_GB2312"/>
          <w:sz w:val="32"/>
          <w:szCs w:val="32"/>
        </w:rPr>
      </w:pP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一、严禁干预被监督单位资金分配等具体业务</w:t>
      </w:r>
      <w:r>
        <w:rPr>
          <w:rFonts w:hint="eastAsia" w:ascii="仿宋_GB2312" w:eastAsia="仿宋_GB2312" w:cs="仿宋_GB2312"/>
          <w:sz w:val="32"/>
          <w:szCs w:val="32"/>
          <w:lang w:eastAsia="zh-CN"/>
        </w:rPr>
        <w:t>。</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二、严禁以授课费、咨询费等方式从被监督单位获得报酬</w:t>
      </w:r>
      <w:r>
        <w:rPr>
          <w:rFonts w:hint="eastAsia" w:ascii="仿宋_GB2312" w:eastAsia="仿宋_GB2312" w:cs="仿宋_GB2312"/>
          <w:sz w:val="32"/>
          <w:szCs w:val="32"/>
          <w:lang w:eastAsia="zh-CN"/>
        </w:rPr>
        <w:t>。</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三、严禁向被监督单位推销商品或介绍业务</w:t>
      </w:r>
      <w:r>
        <w:rPr>
          <w:rFonts w:hint="eastAsia" w:ascii="仿宋_GB2312" w:eastAsia="仿宋_GB2312" w:cs="仿宋_GB2312"/>
          <w:sz w:val="32"/>
          <w:szCs w:val="32"/>
          <w:lang w:eastAsia="zh-CN"/>
        </w:rPr>
        <w:t>。</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四、严禁工作期间饮酒和酒后驾驶机动车。</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附件4</w:t>
      </w:r>
    </w:p>
    <w:p>
      <w:pPr>
        <w:spacing w:beforeLines="50" w:afterLines="50"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各市县区报送资料明细</w:t>
      </w:r>
    </w:p>
    <w:p>
      <w:pPr>
        <w:spacing w:line="560" w:lineRule="exact"/>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一、本市、县（区）人民政府提请本级人大审议2018年度政府预算和2019年度政府预算的文件及附件。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二、本市、县（区）人民政府提请本级人大常委会审议2018年度政府预算调整方案和2019年度政府预算调整方案的文件及附件。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三、本市、县（区）人民政府提请本级人大常委会审议2018年度政府决算的文件及附件。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四、本级人民代表大会及其常委会审查批准政府预算、预算调整方案和决算的决议。</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五、本级财政部门受本市、县（区）人民政府委托向本级人大及其常委会所作的相关报告。</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六、本级财政部门批复本级预算各部门2019年度部门预算和2018年度部门决算的文件。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eastAsia="仿宋_GB2312" w:cs="仿宋_GB2312"/>
          <w:sz w:val="32"/>
          <w:szCs w:val="32"/>
          <w:lang w:val="en-US" w:eastAsia="zh-CN"/>
        </w:rPr>
        <w:t>七、本级预算部门批复</w:t>
      </w:r>
      <w:r>
        <w:rPr>
          <w:rFonts w:hint="eastAsia" w:ascii="Times New Roman" w:hAnsi="Times New Roman" w:eastAsia="仿宋_GB2312" w:cs="Times New Roman"/>
          <w:sz w:val="32"/>
          <w:szCs w:val="32"/>
          <w:lang w:val="en-US" w:eastAsia="zh-CN"/>
        </w:rPr>
        <w:t>其所属各单位2018年度单位预算、2019年度单位预算和2018年度单位决算的文件。</w:t>
      </w:r>
    </w:p>
    <w:p>
      <w:pPr>
        <w:spacing w:line="560" w:lineRule="exact"/>
        <w:ind w:firstLine="640" w:firstLineChars="200"/>
        <w:rPr>
          <w:rFonts w:hint="eastAsia" w:asci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八、</w:t>
      </w:r>
      <w:r>
        <w:rPr>
          <w:rFonts w:hint="eastAsia" w:ascii="仿宋_GB2312" w:eastAsia="仿宋_GB2312" w:cs="仿宋_GB2312"/>
          <w:sz w:val="32"/>
          <w:szCs w:val="32"/>
          <w:lang w:val="en-US" w:eastAsia="zh-CN"/>
        </w:rPr>
        <w:t>本市、县（区）人民政府2018年度和2019年度（截至2019年12月10日）在既有预算内调整、追加本级预算部门资金的决定。</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九、本级财政部门关于组织本级预算各部门开展预决算公开工作的相关文件（包括但不限于制度性文件）。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十、本级人民政府办公室和本级财政部门督促、指导和检查本级预算各部门开展预决算公开工作的情况说明。</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十一、本级财政部门“三定”规定。</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十二、本市、县（区）人民政府，本级财政部门、本级预算各部门门户网站统计表（自行设计表格，没有门户网站网站的需在表格相应栏次填写“无”）。</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十三、本市县区公立档案馆、图书馆出具的《</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none"/>
          <w:lang w:val="en-US" w:eastAsia="zh-CN"/>
        </w:rPr>
        <w:t>档案馆（图书馆）</w:t>
      </w:r>
      <w:r>
        <w:rPr>
          <w:rFonts w:hint="eastAsia" w:ascii="仿宋_GB2312" w:eastAsia="仿宋_GB2312" w:cs="仿宋_GB2312"/>
          <w:sz w:val="32"/>
          <w:szCs w:val="32"/>
          <w:lang w:val="en-US" w:eastAsia="zh-CN"/>
        </w:rPr>
        <w:t>收到预决算批复文件统计表》。</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十四、检查工作需要查阅的其他文件资料。</w:t>
      </w:r>
    </w:p>
    <w:p>
      <w:pPr>
        <w:spacing w:line="560" w:lineRule="exact"/>
        <w:ind w:firstLine="640" w:firstLineChars="200"/>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附：</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none"/>
          <w:lang w:val="en-US" w:eastAsia="zh-CN"/>
        </w:rPr>
        <w:t>档案/图书馆</w:t>
      </w:r>
      <w:r>
        <w:rPr>
          <w:rFonts w:hint="eastAsia" w:ascii="仿宋_GB2312" w:eastAsia="仿宋_GB2312" w:cs="仿宋_GB2312"/>
          <w:sz w:val="32"/>
          <w:szCs w:val="32"/>
          <w:lang w:val="en-US" w:eastAsia="zh-CN"/>
        </w:rPr>
        <w:t>收到预决算批复文件统计表</w:t>
      </w:r>
    </w:p>
    <w:p>
      <w:pPr>
        <w:spacing w:line="560" w:lineRule="exact"/>
        <w:ind w:firstLine="640" w:firstLineChars="200"/>
        <w:rPr>
          <w:rFonts w:hint="eastAsia" w:ascii="仿宋_GB2312" w:eastAsia="仿宋_GB2312" w:cs="仿宋_GB2312"/>
          <w:sz w:val="32"/>
          <w:szCs w:val="32"/>
          <w:lang w:val="en-US" w:eastAsia="zh-CN"/>
        </w:rPr>
      </w:pPr>
    </w:p>
    <w:p>
      <w:pPr>
        <w:spacing w:line="560" w:lineRule="exact"/>
        <w:rPr>
          <w:rFonts w:hint="eastAsia" w:ascii="黑体" w:hAnsi="黑体" w:eastAsia="黑体" w:cs="黑体"/>
          <w:sz w:val="32"/>
          <w:szCs w:val="32"/>
          <w:lang w:val="en-US" w:eastAsia="zh-CN"/>
        </w:rPr>
        <w:sectPr>
          <w:footerReference r:id="rId3" w:type="default"/>
          <w:pgSz w:w="11906" w:h="16838"/>
          <w:pgMar w:top="2098" w:right="1814" w:bottom="1984" w:left="1814" w:header="851" w:footer="992" w:gutter="0"/>
          <w:cols w:space="720" w:num="1"/>
          <w:docGrid w:type="lines" w:linePitch="312" w:charSpace="0"/>
        </w:sectPr>
      </w:pP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w:t>
      </w:r>
    </w:p>
    <w:p>
      <w:pPr>
        <w:spacing w:line="56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u w:val="none"/>
          <w:lang w:val="en-US" w:eastAsia="zh-CN"/>
        </w:rPr>
        <w:t>2019年度</w:t>
      </w:r>
      <w:r>
        <w:rPr>
          <w:rFonts w:hint="eastAsia" w:ascii="方正小标宋_GBK" w:hAnsi="方正小标宋_GBK" w:eastAsia="方正小标宋_GBK" w:cs="方正小标宋_GBK"/>
          <w:sz w:val="32"/>
          <w:szCs w:val="32"/>
          <w:u w:val="single"/>
          <w:lang w:val="en-US" w:eastAsia="zh-CN"/>
        </w:rPr>
        <w:t xml:space="preserve">              </w:t>
      </w:r>
      <w:r>
        <w:rPr>
          <w:rFonts w:hint="eastAsia" w:ascii="方正小标宋_GBK" w:hAnsi="方正小标宋_GBK" w:eastAsia="方正小标宋_GBK" w:cs="方正小标宋_GBK"/>
          <w:sz w:val="32"/>
          <w:szCs w:val="32"/>
          <w:u w:val="none"/>
          <w:lang w:val="en-US" w:eastAsia="zh-CN"/>
        </w:rPr>
        <w:t>档案/图书馆</w:t>
      </w:r>
      <w:r>
        <w:rPr>
          <w:rFonts w:hint="eastAsia" w:ascii="方正小标宋_GBK" w:hAnsi="方正小标宋_GBK" w:eastAsia="方正小标宋_GBK" w:cs="方正小标宋_GBK"/>
          <w:sz w:val="32"/>
          <w:szCs w:val="32"/>
          <w:lang w:val="en-US" w:eastAsia="zh-CN"/>
        </w:rPr>
        <w:t>收到预决算批复文件统计表</w:t>
      </w:r>
    </w:p>
    <w:p>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填表单位（盖章）：                                                        年       月    日</w:t>
      </w:r>
    </w:p>
    <w:tbl>
      <w:tblPr>
        <w:tblStyle w:val="6"/>
        <w:tblW w:w="12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15"/>
        <w:gridCol w:w="1845"/>
        <w:gridCol w:w="7196"/>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15"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收文日期</w:t>
            </w:r>
          </w:p>
        </w:tc>
        <w:tc>
          <w:tcPr>
            <w:tcW w:w="1845"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来文单位</w:t>
            </w:r>
          </w:p>
        </w:tc>
        <w:tc>
          <w:tcPr>
            <w:tcW w:w="7196"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文件名称</w:t>
            </w:r>
          </w:p>
        </w:tc>
        <w:tc>
          <w:tcPr>
            <w:tcW w:w="1380" w:type="dxa"/>
            <w:vAlign w:val="center"/>
          </w:tcPr>
          <w:p>
            <w:pPr>
              <w:spacing w:line="56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tcPr>
          <w:p>
            <w:pPr>
              <w:spacing w:line="560" w:lineRule="exac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515" w:type="dxa"/>
          </w:tcPr>
          <w:p>
            <w:pPr>
              <w:spacing w:line="560" w:lineRule="exact"/>
              <w:rPr>
                <w:rFonts w:hint="eastAsia" w:ascii="仿宋_GB2312" w:hAnsi="仿宋_GB2312" w:eastAsia="仿宋_GB2312" w:cs="仿宋_GB2312"/>
                <w:sz w:val="28"/>
                <w:szCs w:val="28"/>
                <w:vertAlign w:val="baseline"/>
                <w:lang w:val="en-US" w:eastAsia="zh-CN"/>
              </w:rPr>
            </w:pPr>
          </w:p>
        </w:tc>
        <w:tc>
          <w:tcPr>
            <w:tcW w:w="1845" w:type="dxa"/>
          </w:tcPr>
          <w:p>
            <w:pPr>
              <w:spacing w:line="560" w:lineRule="exact"/>
              <w:rPr>
                <w:rFonts w:hint="eastAsia" w:ascii="仿宋_GB2312" w:hAnsi="仿宋_GB2312" w:eastAsia="仿宋_GB2312" w:cs="仿宋_GB2312"/>
                <w:sz w:val="28"/>
                <w:szCs w:val="28"/>
                <w:vertAlign w:val="baseline"/>
                <w:lang w:val="en-US" w:eastAsia="zh-CN"/>
              </w:rPr>
            </w:pPr>
          </w:p>
        </w:tc>
        <w:tc>
          <w:tcPr>
            <w:tcW w:w="7196" w:type="dxa"/>
          </w:tcPr>
          <w:p>
            <w:pPr>
              <w:spacing w:line="560" w:lineRule="exact"/>
              <w:rPr>
                <w:rFonts w:hint="eastAsia" w:ascii="仿宋_GB2312" w:hAnsi="仿宋_GB2312" w:eastAsia="仿宋_GB2312" w:cs="仿宋_GB2312"/>
                <w:sz w:val="28"/>
                <w:szCs w:val="28"/>
                <w:vertAlign w:val="baseline"/>
                <w:lang w:val="en-US" w:eastAsia="zh-CN"/>
              </w:rPr>
            </w:pPr>
          </w:p>
        </w:tc>
        <w:tc>
          <w:tcPr>
            <w:tcW w:w="1380" w:type="dxa"/>
          </w:tcPr>
          <w:p>
            <w:pPr>
              <w:spacing w:line="560" w:lineRule="exact"/>
              <w:rPr>
                <w:rFonts w:hint="eastAsia" w:ascii="仿宋_GB2312" w:hAnsi="仿宋_GB2312" w:eastAsia="仿宋_GB2312" w:cs="仿宋_GB2312"/>
                <w:sz w:val="28"/>
                <w:szCs w:val="28"/>
                <w:vertAlign w:val="baseline"/>
                <w:lang w:val="en-US" w:eastAsia="zh-CN"/>
              </w:rPr>
            </w:pPr>
          </w:p>
        </w:tc>
      </w:tr>
    </w:tbl>
    <w:p>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负责人（签名）：             填表人（签名）：            联系电话（手机）：</w:t>
      </w:r>
    </w:p>
    <w:p>
      <w:pPr>
        <w:spacing w:line="560" w:lineRule="exact"/>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说明：</w:t>
      </w:r>
      <w:r>
        <w:rPr>
          <w:rFonts w:hint="eastAsia" w:ascii="仿宋_GB2312" w:hAnsi="仿宋_GB2312" w:eastAsia="仿宋_GB2312" w:cs="仿宋_GB2312"/>
          <w:sz w:val="28"/>
          <w:szCs w:val="28"/>
          <w:lang w:val="en-US" w:eastAsia="zh-CN"/>
        </w:rPr>
        <w:t>本表由各市、县（区）公立档案馆、图书馆根据2019年收到本市、县（区）内各级财政部门和各级预算部门（单位）依法依规向本馆提供预决算批复文件的具体实际</w:t>
      </w:r>
      <w:r>
        <w:rPr>
          <w:rFonts w:hint="eastAsia" w:ascii="黑体" w:hAnsi="黑体" w:eastAsia="黑体" w:cs="黑体"/>
          <w:sz w:val="28"/>
          <w:szCs w:val="28"/>
          <w:lang w:val="en-US" w:eastAsia="zh-CN"/>
        </w:rPr>
        <w:t>如实</w:t>
      </w:r>
      <w:r>
        <w:rPr>
          <w:rFonts w:hint="eastAsia" w:ascii="仿宋_GB2312" w:hAnsi="仿宋_GB2312" w:eastAsia="仿宋_GB2312" w:cs="仿宋_GB2312"/>
          <w:sz w:val="28"/>
          <w:szCs w:val="28"/>
          <w:lang w:val="en-US" w:eastAsia="zh-CN"/>
        </w:rPr>
        <w:t>填写。</w:t>
      </w:r>
      <w:r>
        <w:rPr>
          <w:rFonts w:hint="eastAsia" w:ascii="楷体_GB2312" w:hAnsi="楷体_GB2312" w:eastAsia="楷体_GB2312" w:cs="楷体_GB2312"/>
          <w:b/>
          <w:bCs/>
          <w:sz w:val="28"/>
          <w:szCs w:val="28"/>
          <w:lang w:val="en-US" w:eastAsia="zh-CN"/>
        </w:rPr>
        <w:t>根据相关法律法规规章制度的规定，不如实提供有关资料或者提供虚假资料的，需要承担相应的法律责任和党纪政务责任</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sectPr>
          <w:pgSz w:w="16838" w:h="11906" w:orient="landscape"/>
          <w:pgMar w:top="1814" w:right="2098" w:bottom="1814" w:left="1984" w:header="851" w:footer="992" w:gutter="0"/>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p>
    <w:p>
      <w:pPr>
        <w:spacing w:beforeLines="50" w:afterLines="50"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区直各部门（单位）报送资料明细</w:t>
      </w:r>
    </w:p>
    <w:p>
      <w:pPr>
        <w:spacing w:line="560" w:lineRule="exact"/>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一、自治区财政厅批复本部门（单位）2018年度和2019年度部门预算的文件及附件。</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二、自治区财政厅批复本部门（单位）2018年度部门决算的文件及附件。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eastAsia="仿宋_GB2312" w:cs="仿宋_GB2312"/>
          <w:sz w:val="32"/>
          <w:szCs w:val="32"/>
          <w:lang w:val="en-US" w:eastAsia="zh-CN"/>
        </w:rPr>
        <w:t>三、本部门（单位）批复</w:t>
      </w:r>
      <w:r>
        <w:rPr>
          <w:rFonts w:hint="eastAsia" w:ascii="Times New Roman" w:hAnsi="Times New Roman" w:eastAsia="仿宋_GB2312" w:cs="Times New Roman"/>
          <w:sz w:val="32"/>
          <w:szCs w:val="32"/>
          <w:lang w:val="en-US" w:eastAsia="zh-CN"/>
        </w:rPr>
        <w:t>所属各单位2018年度单位预算、2019年度单位预算和2018年度单位决算的文件。</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eastAsia" w:ascii="仿宋_GB2312" w:eastAsia="仿宋_GB2312" w:cs="仿宋_GB2312"/>
          <w:sz w:val="32"/>
          <w:szCs w:val="32"/>
          <w:lang w:val="en-US" w:eastAsia="zh-CN"/>
        </w:rPr>
        <w:t>自治区财政厅在2018年度、2019年度追加安排本部门（单位）资金的指标文件或基本支出核拨表。</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五、本部门（单位）及</w:t>
      </w:r>
      <w:r>
        <w:rPr>
          <w:rFonts w:hint="eastAsia" w:ascii="Times New Roman" w:hAnsi="Times New Roman" w:eastAsia="仿宋_GB2312" w:cs="Times New Roman"/>
          <w:sz w:val="32"/>
          <w:szCs w:val="32"/>
          <w:lang w:val="en-US" w:eastAsia="zh-CN"/>
        </w:rPr>
        <w:t>所属各单位</w:t>
      </w:r>
      <w:r>
        <w:rPr>
          <w:rFonts w:hint="eastAsia" w:ascii="仿宋_GB2312" w:eastAsia="仿宋_GB2312" w:cs="仿宋_GB2312"/>
          <w:sz w:val="32"/>
          <w:szCs w:val="32"/>
          <w:lang w:val="en-US" w:eastAsia="zh-CN"/>
        </w:rPr>
        <w:t>门户网站统计表（自行设计表格，没有门户网站网站的需在表格相应栏次填写“无”）。</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六、检查工作需要查阅的其他文件资料。</w:t>
      </w:r>
    </w:p>
    <w:p>
      <w:pPr>
        <w:spacing w:line="560" w:lineRule="exact"/>
        <w:ind w:firstLine="640" w:firstLineChars="200"/>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附件6</w:t>
      </w:r>
    </w:p>
    <w:p>
      <w:pPr>
        <w:spacing w:beforeLines="50" w:afterLines="50"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财政监督检查联系人登记表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单位（盖章）：</w:t>
      </w:r>
    </w:p>
    <w:tbl>
      <w:tblPr>
        <w:tblStyle w:val="6"/>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95"/>
        <w:gridCol w:w="885"/>
        <w:gridCol w:w="1935"/>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姓名</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性别</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职务</w:t>
            </w:r>
          </w:p>
        </w:tc>
        <w:tc>
          <w:tcPr>
            <w:tcW w:w="339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1</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339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8"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2</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c>
          <w:tcPr>
            <w:tcW w:w="3391" w:type="dxa"/>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lang w:val="en-US" w:eastAsia="zh-CN"/>
        </w:rPr>
      </w:pPr>
    </w:p>
    <w:p/>
    <w:p/>
    <w:sectPr>
      <w:pgSz w:w="11906" w:h="16838"/>
      <w:pgMar w:top="2098" w:right="1814" w:bottom="1984"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2526665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8.95pt;margin-top:0pt;height:144pt;width:144pt;mso-position-horizontal-relative:margin;mso-wrap-style:none;z-index:251658240;mso-width-relative:page;mso-height-relative:page;" filled="f" stroked="f" coordsize="21600,21600" o:gfxdata="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zILttUAAAAIAQAADwAA&#10;AAAAAAABACAAAAAiAAAAZHJzL2Rvd25yZXYueG1sUEsBAhQAFAAAAAgAh07iQCuo6nIZAgAAIQQA&#10;AA4AAAAAAAAAAQAgAAAAJAEAAGRycy9lMm9Eb2MueG1sUEsFBgAAAAAGAAYAWQEAAK8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trackedChanges"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E72D9"/>
    <w:rsid w:val="1E8E72D9"/>
    <w:rsid w:val="2D1A714C"/>
    <w:rsid w:val="38E01D0E"/>
    <w:rsid w:val="4C4C7664"/>
    <w:rsid w:val="51922A97"/>
    <w:rsid w:val="54F46679"/>
    <w:rsid w:val="62551A17"/>
    <w:rsid w:val="681B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1677</Words>
  <Characters>1756</Characters>
  <Lines>0</Lines>
  <Paragraphs>0</Paragraphs>
  <ScaleCrop>false</ScaleCrop>
  <LinksUpToDate>false</LinksUpToDate>
  <CharactersWithSpaces>1906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2019-12-14T12:54:00Z</dcterms:created>
  <dc:creator>自治区财政厅收文员</dc:creator>
  <cp:lastModifiedBy>王梦慧</cp:lastModifiedBy>
  <dcterms:modified xsi:type="dcterms:W3CDTF">2019-12-16T03:51:38Z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